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962B" w14:textId="305E6B65" w:rsidR="00E36A36" w:rsidRPr="00B609C6" w:rsidRDefault="000F1E95" w:rsidP="00005A3D">
      <w:pPr>
        <w:pStyle w:val="Sansinterligne"/>
        <w:rPr>
          <w:rFonts w:ascii="Times New Roman" w:hAnsi="Times New Roman"/>
        </w:rPr>
      </w:pPr>
      <w:r w:rsidRPr="00B609C6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11B183D3" wp14:editId="68833B87">
            <wp:simplePos x="0" y="0"/>
            <wp:positionH relativeFrom="margin">
              <wp:posOffset>4291330</wp:posOffset>
            </wp:positionH>
            <wp:positionV relativeFrom="margin">
              <wp:posOffset>-328295</wp:posOffset>
            </wp:positionV>
            <wp:extent cx="1540510" cy="1543685"/>
            <wp:effectExtent l="0" t="0" r="254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/>
                    <a:stretch/>
                  </pic:blipFill>
                  <pic:spPr bwMode="auto">
                    <a:xfrm>
                      <a:off x="0" y="0"/>
                      <a:ext cx="154051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A36" w:rsidRPr="00B609C6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1B4A23C" wp14:editId="12956C90">
            <wp:simplePos x="0" y="0"/>
            <wp:positionH relativeFrom="margin">
              <wp:posOffset>-97155</wp:posOffset>
            </wp:positionH>
            <wp:positionV relativeFrom="margin">
              <wp:align>top</wp:align>
            </wp:positionV>
            <wp:extent cx="1535430" cy="1123950"/>
            <wp:effectExtent l="0" t="0" r="0" b="0"/>
            <wp:wrapSquare wrapText="bothSides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4084464"/>
      <w:bookmarkEnd w:id="0"/>
      <w:r w:rsidR="003F33FE">
        <w:rPr>
          <w:rFonts w:ascii="Times New Roman" w:hAnsi="Times New Roman"/>
        </w:rPr>
        <w:t xml:space="preserve">            </w:t>
      </w:r>
      <w:r w:rsidR="00005A3D">
        <w:rPr>
          <w:rFonts w:ascii="Times New Roman" w:hAnsi="Times New Roman"/>
        </w:rPr>
        <w:t>RE</w:t>
      </w:r>
      <w:r w:rsidR="00E36A36" w:rsidRPr="00B609C6">
        <w:rPr>
          <w:rFonts w:ascii="Times New Roman" w:hAnsi="Times New Roman"/>
        </w:rPr>
        <w:t>PUBLIQUE DU NIGER</w:t>
      </w:r>
    </w:p>
    <w:p w14:paraId="0C0AA93F" w14:textId="77777777" w:rsidR="00E36A36" w:rsidRPr="00B609C6" w:rsidRDefault="00E36A36" w:rsidP="00E36A36">
      <w:pPr>
        <w:pStyle w:val="Sansinterligne"/>
        <w:jc w:val="center"/>
        <w:rPr>
          <w:rFonts w:ascii="Times New Roman" w:hAnsi="Times New Roman"/>
          <w:i/>
        </w:rPr>
      </w:pPr>
      <w:r w:rsidRPr="00B609C6">
        <w:rPr>
          <w:rFonts w:ascii="Times New Roman" w:hAnsi="Times New Roman"/>
          <w:i/>
        </w:rPr>
        <w:t>Fraternité-Travail- Progrès</w:t>
      </w:r>
    </w:p>
    <w:p w14:paraId="100B7D28" w14:textId="72CF7846" w:rsidR="00E36A36" w:rsidRPr="00B609C6" w:rsidRDefault="00E36A36" w:rsidP="00E36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9C6">
        <w:rPr>
          <w:rFonts w:ascii="Times New Roman" w:hAnsi="Times New Roman" w:cs="Times New Roman"/>
          <w:sz w:val="24"/>
          <w:szCs w:val="24"/>
        </w:rPr>
        <w:t>PRESIDENCE DE LA REPUBLIQUE</w:t>
      </w:r>
    </w:p>
    <w:p w14:paraId="26D0DCA7" w14:textId="77777777" w:rsidR="00E36A36" w:rsidRPr="00B609C6" w:rsidRDefault="00E36A36" w:rsidP="00E36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C6">
        <w:rPr>
          <w:rFonts w:ascii="Times New Roman" w:hAnsi="Times New Roman" w:cs="Times New Roman"/>
          <w:b/>
          <w:sz w:val="24"/>
          <w:szCs w:val="24"/>
        </w:rPr>
        <w:t>HAUTE AUTORITE DU WAQF</w:t>
      </w:r>
    </w:p>
    <w:p w14:paraId="0042F7C7" w14:textId="23CD1288" w:rsidR="008002E1" w:rsidRPr="00B609C6" w:rsidRDefault="008002E1" w:rsidP="00E36A36">
      <w:pPr>
        <w:pStyle w:val="NormalWeb"/>
        <w:tabs>
          <w:tab w:val="center" w:pos="3411"/>
        </w:tabs>
        <w:spacing w:before="200" w:beforeAutospacing="0" w:after="0" w:afterAutospacing="0" w:line="216" w:lineRule="auto"/>
        <w:rPr>
          <w:rFonts w:eastAsia="Cambria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2428481D" w14:textId="4E1BD82A" w:rsidR="00F61180" w:rsidRPr="00B609C6" w:rsidRDefault="00F61180" w:rsidP="00F61180">
      <w:pPr>
        <w:pStyle w:val="NormalWeb"/>
        <w:spacing w:before="200" w:beforeAutospacing="0" w:after="0" w:afterAutospacing="0" w:line="216" w:lineRule="auto"/>
        <w:jc w:val="right"/>
        <w:rPr>
          <w:rFonts w:eastAsia="Cambria"/>
          <w:b/>
          <w:bCs/>
          <w:color w:val="000000" w:themeColor="text1"/>
          <w:kern w:val="24"/>
          <w:sz w:val="22"/>
          <w:szCs w:val="22"/>
        </w:rPr>
      </w:pPr>
    </w:p>
    <w:p w14:paraId="642B24E5" w14:textId="2789BFAD" w:rsidR="00A86E33" w:rsidRPr="002E4C47" w:rsidRDefault="002E4C47" w:rsidP="003C796D">
      <w:pPr>
        <w:pStyle w:val="NormalWeb"/>
        <w:spacing w:before="200" w:beforeAutospacing="0" w:after="0" w:afterAutospacing="0"/>
        <w:jc w:val="center"/>
        <w:rPr>
          <w:rFonts w:eastAsia="Cambria"/>
          <w:b/>
          <w:bCs/>
          <w:color w:val="000000" w:themeColor="text1"/>
          <w:kern w:val="24"/>
          <w:sz w:val="26"/>
          <w:szCs w:val="26"/>
          <w:u w:val="single"/>
        </w:rPr>
      </w:pP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  <w:u w:val="single"/>
        </w:rPr>
        <w:t>AVIS A MANIFESTATION D’INTERET</w:t>
      </w:r>
    </w:p>
    <w:p w14:paraId="6D69D680" w14:textId="1F0DBB65" w:rsidR="003F33FE" w:rsidRDefault="003F33FE" w:rsidP="003C796D">
      <w:pPr>
        <w:pStyle w:val="NormalWeb"/>
        <w:spacing w:before="200" w:beforeAutospacing="0" w:after="0" w:afterAutospacing="0"/>
        <w:jc w:val="both"/>
        <w:rPr>
          <w:rFonts w:eastAsia="Cambria"/>
          <w:color w:val="000000" w:themeColor="text1"/>
          <w:kern w:val="24"/>
          <w:sz w:val="26"/>
          <w:szCs w:val="26"/>
        </w:rPr>
      </w:pPr>
      <w:r>
        <w:rPr>
          <w:rFonts w:eastAsia="Cambria"/>
          <w:color w:val="000000" w:themeColor="text1"/>
          <w:kern w:val="24"/>
          <w:sz w:val="26"/>
          <w:szCs w:val="26"/>
        </w:rPr>
        <w:t>Dans le cadre de la mise en place d’une base de données des fournisseurs</w:t>
      </w:r>
      <w:r w:rsidR="00C3352E">
        <w:rPr>
          <w:rFonts w:eastAsia="Cambria"/>
          <w:color w:val="000000" w:themeColor="text1"/>
          <w:kern w:val="24"/>
          <w:sz w:val="26"/>
          <w:szCs w:val="26"/>
        </w:rPr>
        <w:t xml:space="preserve">, </w:t>
      </w:r>
      <w:r>
        <w:rPr>
          <w:rFonts w:eastAsia="Cambria"/>
          <w:color w:val="000000" w:themeColor="text1"/>
          <w:kern w:val="24"/>
          <w:sz w:val="26"/>
          <w:szCs w:val="26"/>
        </w:rPr>
        <w:t>prestataires</w:t>
      </w:r>
      <w:r w:rsidR="00C3352E">
        <w:rPr>
          <w:rFonts w:eastAsia="Cambria"/>
          <w:color w:val="000000" w:themeColor="text1"/>
          <w:kern w:val="24"/>
          <w:sz w:val="26"/>
          <w:szCs w:val="26"/>
        </w:rPr>
        <w:t xml:space="preserve"> et consultants</w:t>
      </w:r>
      <w:r>
        <w:rPr>
          <w:rFonts w:eastAsia="Cambria"/>
          <w:color w:val="000000" w:themeColor="text1"/>
          <w:kern w:val="24"/>
          <w:sz w:val="26"/>
          <w:szCs w:val="26"/>
        </w:rPr>
        <w:t xml:space="preserve"> agréés pour l’exécution des commandes publiques</w:t>
      </w:r>
      <w:r w:rsidR="005B5E4C">
        <w:rPr>
          <w:rFonts w:eastAsia="Cambria"/>
          <w:color w:val="000000" w:themeColor="text1"/>
          <w:kern w:val="24"/>
          <w:sz w:val="26"/>
          <w:szCs w:val="26"/>
        </w:rPr>
        <w:t xml:space="preserve"> au titre de l’année 2023</w:t>
      </w:r>
      <w:r>
        <w:rPr>
          <w:rFonts w:eastAsia="Cambria"/>
          <w:color w:val="000000" w:themeColor="text1"/>
          <w:kern w:val="24"/>
          <w:sz w:val="26"/>
          <w:szCs w:val="26"/>
        </w:rPr>
        <w:t xml:space="preserve">, la </w:t>
      </w:r>
      <w:r w:rsidR="005B5E4C">
        <w:rPr>
          <w:rFonts w:eastAsia="Cambria"/>
          <w:color w:val="000000" w:themeColor="text1"/>
          <w:kern w:val="24"/>
          <w:sz w:val="26"/>
          <w:szCs w:val="26"/>
        </w:rPr>
        <w:t xml:space="preserve">Haute Autorité du Waqf </w:t>
      </w:r>
      <w:r>
        <w:rPr>
          <w:rFonts w:eastAsia="Cambria"/>
          <w:color w:val="000000" w:themeColor="text1"/>
          <w:kern w:val="24"/>
          <w:sz w:val="26"/>
          <w:szCs w:val="26"/>
        </w:rPr>
        <w:t>lance un avis à manifestation d’intérêt.</w:t>
      </w:r>
    </w:p>
    <w:p w14:paraId="25958E01" w14:textId="524D252E" w:rsidR="003F33FE" w:rsidRDefault="003F33FE" w:rsidP="003C796D">
      <w:pPr>
        <w:pStyle w:val="NormalWeb"/>
        <w:spacing w:before="200" w:beforeAutospacing="0" w:after="0" w:afterAutospacing="0"/>
        <w:jc w:val="both"/>
        <w:rPr>
          <w:rFonts w:eastAsia="Cambria"/>
          <w:color w:val="000000" w:themeColor="text1"/>
          <w:kern w:val="24"/>
          <w:sz w:val="26"/>
          <w:szCs w:val="26"/>
        </w:rPr>
      </w:pPr>
      <w:r>
        <w:rPr>
          <w:rFonts w:eastAsia="Cambria"/>
          <w:color w:val="000000" w:themeColor="text1"/>
          <w:kern w:val="24"/>
          <w:sz w:val="26"/>
          <w:szCs w:val="26"/>
        </w:rPr>
        <w:t xml:space="preserve">Les fournisseurs, prestataires de services et </w:t>
      </w:r>
      <w:r w:rsidR="00C3352E">
        <w:rPr>
          <w:rFonts w:eastAsia="Cambria"/>
          <w:color w:val="000000" w:themeColor="text1"/>
          <w:kern w:val="24"/>
          <w:sz w:val="26"/>
          <w:szCs w:val="26"/>
        </w:rPr>
        <w:t>consultants désireux de figurer sur la base de données doivent faire parvenir un dossier de candidature comportant les informations et les pièces suivantes :</w:t>
      </w:r>
    </w:p>
    <w:p w14:paraId="05D0C9A2" w14:textId="61C42CE0" w:rsidR="00C3352E" w:rsidRPr="002E4C47" w:rsidRDefault="00C3352E" w:rsidP="003C796D">
      <w:pPr>
        <w:pStyle w:val="NormalWeb"/>
        <w:numPr>
          <w:ilvl w:val="0"/>
          <w:numId w:val="7"/>
        </w:numPr>
        <w:spacing w:before="200" w:beforeAutospacing="0" w:after="0" w:afterAutospacing="0"/>
        <w:jc w:val="both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Une demande</w:t>
      </w:r>
      <w:r w:rsidR="005B5E4C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 signée et</w:t>
      </w: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 contenant les coordonnées de la structure (adresse physique, numéro de téléphone, adresse électronique) et indiquant :</w:t>
      </w:r>
    </w:p>
    <w:p w14:paraId="6D0EA00E" w14:textId="77777777" w:rsidR="00C3352E" w:rsidRPr="002E4C47" w:rsidRDefault="00C3352E" w:rsidP="003C796D">
      <w:pPr>
        <w:pStyle w:val="NormalWeb"/>
        <w:numPr>
          <w:ilvl w:val="0"/>
          <w:numId w:val="8"/>
        </w:numPr>
        <w:spacing w:before="200" w:beforeAutospacing="0" w:after="0" w:afterAutospacing="0"/>
        <w:jc w:val="both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Le domaine de compétence principal ;</w:t>
      </w:r>
    </w:p>
    <w:p w14:paraId="3B99BB5C" w14:textId="2E14B7C6" w:rsidR="00C3352E" w:rsidRPr="002E4C47" w:rsidRDefault="00C3352E" w:rsidP="003C796D">
      <w:pPr>
        <w:pStyle w:val="NormalWeb"/>
        <w:numPr>
          <w:ilvl w:val="0"/>
          <w:numId w:val="8"/>
        </w:numPr>
        <w:spacing w:before="200" w:beforeAutospacing="0" w:after="0" w:afterAutospacing="0"/>
        <w:jc w:val="both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Les autres domaines de compétence connexes ;</w:t>
      </w:r>
    </w:p>
    <w:p w14:paraId="523EF977" w14:textId="5570C8C9" w:rsidR="00C3352E" w:rsidRPr="002E4C47" w:rsidRDefault="00C3352E" w:rsidP="003C796D">
      <w:pPr>
        <w:pStyle w:val="NormalWeb"/>
        <w:numPr>
          <w:ilvl w:val="0"/>
          <w:numId w:val="7"/>
        </w:numPr>
        <w:spacing w:before="200" w:beforeAutospacing="0" w:after="0" w:afterAutospacing="0"/>
        <w:jc w:val="both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Une copie légalisée de l’inscription au registre de commerce (RCCM) et</w:t>
      </w:r>
    </w:p>
    <w:p w14:paraId="31645EA0" w14:textId="77E42411" w:rsidR="00C3352E" w:rsidRPr="002E4C47" w:rsidRDefault="002E4C47" w:rsidP="003C796D">
      <w:pPr>
        <w:pStyle w:val="NormalWeb"/>
        <w:numPr>
          <w:ilvl w:val="0"/>
          <w:numId w:val="7"/>
        </w:numPr>
        <w:spacing w:before="200" w:beforeAutospacing="0" w:after="0" w:afterAutospacing="0"/>
        <w:jc w:val="both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Une </w:t>
      </w:r>
      <w:r w:rsidR="00C3352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copie l</w:t>
      </w: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é</w:t>
      </w:r>
      <w:r w:rsidR="00C3352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galisée du numéro d’identification fiscale (NIF).</w:t>
      </w:r>
    </w:p>
    <w:p w14:paraId="008AADD0" w14:textId="0A5CE472" w:rsidR="00C3352E" w:rsidRDefault="00C3352E" w:rsidP="003C796D">
      <w:pPr>
        <w:pStyle w:val="NormalWeb"/>
        <w:jc w:val="both"/>
        <w:rPr>
          <w:rFonts w:eastAsia="Cambria"/>
          <w:b/>
          <w:bCs/>
          <w:color w:val="FF0000"/>
          <w:kern w:val="24"/>
          <w:sz w:val="26"/>
          <w:szCs w:val="26"/>
        </w:rPr>
      </w:pPr>
      <w:r>
        <w:rPr>
          <w:rFonts w:eastAsia="Cambria"/>
          <w:color w:val="000000" w:themeColor="text1"/>
          <w:kern w:val="24"/>
          <w:sz w:val="26"/>
          <w:szCs w:val="26"/>
        </w:rPr>
        <w:t xml:space="preserve">Les intéressés sont invités à déposer leurs dossiers sous plis fermé avec la mention </w:t>
      </w: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« Avis à 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M</w:t>
      </w: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anifestation d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’Intérêt</w:t>
      </w:r>
      <w:r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pour la mise en place d’une base de données des fournisseurs, prestataires et consultants</w:t>
      </w:r>
      <w:r w:rsidR="005B28BE">
        <w:rPr>
          <w:rFonts w:eastAsia="Cambria"/>
          <w:color w:val="000000" w:themeColor="text1"/>
          <w:kern w:val="24"/>
          <w:sz w:val="26"/>
          <w:szCs w:val="26"/>
        </w:rPr>
        <w:t xml:space="preserve"> », à la Direction Générale de la Haute Autorité 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du Waqf sise à </w:t>
      </w:r>
      <w:proofErr w:type="spellStart"/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Ko</w:t>
      </w:r>
      <w:r w:rsidR="005B5E4C">
        <w:rPr>
          <w:rFonts w:eastAsia="Cambria"/>
          <w:b/>
          <w:bCs/>
          <w:color w:val="000000" w:themeColor="text1"/>
          <w:kern w:val="24"/>
          <w:sz w:val="26"/>
          <w:szCs w:val="26"/>
        </w:rPr>
        <w:t>i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ra</w:t>
      </w:r>
      <w:proofErr w:type="spellEnd"/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 Kano, Boulevard 888 </w:t>
      </w:r>
      <w:proofErr w:type="spellStart"/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AbdoulAziz</w:t>
      </w:r>
      <w:proofErr w:type="spellEnd"/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 Bout</w:t>
      </w:r>
      <w:r w:rsid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e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flika, derrière l’ancienne boulangerie</w:t>
      </w:r>
      <w:r w:rsidR="00EB4EC5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, 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Tél : (227) 20 37 10 24 en mentionnant en objet</w:t>
      </w:r>
      <w:r w:rsidR="00EB4EC5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 : </w:t>
      </w:r>
      <w:r w:rsidR="002E4C47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« 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Base de données </w:t>
      </w:r>
      <w:r w:rsidR="002E4C47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f</w:t>
      </w:r>
      <w:r w:rsidR="005B28BE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>ournisseurs, prestat</w:t>
      </w:r>
      <w:r w:rsidR="002E4C47" w:rsidRPr="002E4C47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aires et consultants » </w:t>
      </w:r>
      <w:r w:rsidR="002E4C47" w:rsidRPr="002E4C47">
        <w:rPr>
          <w:rFonts w:eastAsia="Cambria"/>
          <w:b/>
          <w:bCs/>
          <w:color w:val="FF0000"/>
          <w:kern w:val="24"/>
          <w:sz w:val="26"/>
          <w:szCs w:val="26"/>
        </w:rPr>
        <w:t>au plus tard le vendredi 03 mars 2023 à 10 heures.</w:t>
      </w:r>
    </w:p>
    <w:p w14:paraId="28B4B279" w14:textId="0C443A85" w:rsidR="005B5E4C" w:rsidRPr="005B5E4C" w:rsidRDefault="005B5E4C" w:rsidP="003C796D">
      <w:pPr>
        <w:pStyle w:val="NormalWeb"/>
        <w:jc w:val="both"/>
        <w:rPr>
          <w:rFonts w:eastAsia="Cambria"/>
          <w:kern w:val="24"/>
          <w:sz w:val="26"/>
          <w:szCs w:val="26"/>
        </w:rPr>
      </w:pPr>
      <w:r w:rsidRPr="005B5E4C">
        <w:rPr>
          <w:rFonts w:eastAsia="Cambria"/>
          <w:kern w:val="24"/>
          <w:sz w:val="26"/>
          <w:szCs w:val="26"/>
        </w:rPr>
        <w:t>Seuls les candidats sélectionnés figureront s</w:t>
      </w:r>
      <w:r>
        <w:rPr>
          <w:rFonts w:eastAsia="Cambria"/>
          <w:kern w:val="24"/>
          <w:sz w:val="26"/>
          <w:szCs w:val="26"/>
        </w:rPr>
        <w:t>u</w:t>
      </w:r>
      <w:r w:rsidRPr="005B5E4C">
        <w:rPr>
          <w:rFonts w:eastAsia="Cambria"/>
          <w:kern w:val="24"/>
          <w:sz w:val="26"/>
          <w:szCs w:val="26"/>
        </w:rPr>
        <w:t>r la base de données et peuvent être invités à soumissionner en cas de besoin.</w:t>
      </w:r>
    </w:p>
    <w:p w14:paraId="5F5683FC" w14:textId="77777777" w:rsidR="003C796D" w:rsidRDefault="002E4C47" w:rsidP="003C796D">
      <w:pPr>
        <w:pStyle w:val="NormalWeb"/>
        <w:jc w:val="right"/>
        <w:rPr>
          <w:rFonts w:eastAsia="Cambria"/>
          <w:color w:val="000000" w:themeColor="text1"/>
          <w:kern w:val="24"/>
          <w:sz w:val="26"/>
          <w:szCs w:val="26"/>
        </w:rPr>
      </w:pPr>
      <w:r>
        <w:rPr>
          <w:rFonts w:eastAsia="Cambria"/>
          <w:color w:val="000000" w:themeColor="text1"/>
          <w:kern w:val="24"/>
          <w:sz w:val="26"/>
          <w:szCs w:val="26"/>
        </w:rPr>
        <w:tab/>
      </w:r>
      <w:r>
        <w:rPr>
          <w:rFonts w:eastAsia="Cambria"/>
          <w:color w:val="000000" w:themeColor="text1"/>
          <w:kern w:val="24"/>
          <w:sz w:val="26"/>
          <w:szCs w:val="26"/>
        </w:rPr>
        <w:tab/>
      </w:r>
      <w:r>
        <w:rPr>
          <w:rFonts w:eastAsia="Cambria"/>
          <w:color w:val="000000" w:themeColor="text1"/>
          <w:kern w:val="24"/>
          <w:sz w:val="26"/>
          <w:szCs w:val="26"/>
        </w:rPr>
        <w:tab/>
      </w:r>
      <w:r>
        <w:rPr>
          <w:rFonts w:eastAsia="Cambria"/>
          <w:color w:val="000000" w:themeColor="text1"/>
          <w:kern w:val="24"/>
          <w:sz w:val="26"/>
          <w:szCs w:val="26"/>
        </w:rPr>
        <w:tab/>
      </w:r>
      <w:r>
        <w:rPr>
          <w:rFonts w:eastAsia="Cambria"/>
          <w:color w:val="000000" w:themeColor="text1"/>
          <w:kern w:val="24"/>
          <w:sz w:val="26"/>
          <w:szCs w:val="26"/>
        </w:rPr>
        <w:tab/>
      </w:r>
      <w:r>
        <w:rPr>
          <w:rFonts w:eastAsia="Cambria"/>
          <w:color w:val="000000" w:themeColor="text1"/>
          <w:kern w:val="24"/>
          <w:sz w:val="26"/>
          <w:szCs w:val="26"/>
        </w:rPr>
        <w:tab/>
      </w:r>
    </w:p>
    <w:p w14:paraId="5794AEBC" w14:textId="44C1F165" w:rsidR="002E4C47" w:rsidRPr="003C796D" w:rsidRDefault="002E4C47" w:rsidP="005B5E4C">
      <w:pPr>
        <w:pStyle w:val="NormalWeb"/>
        <w:spacing w:before="0" w:beforeAutospacing="0"/>
        <w:jc w:val="right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3C796D">
        <w:rPr>
          <w:rFonts w:eastAsia="Cambria"/>
          <w:b/>
          <w:bCs/>
          <w:color w:val="000000" w:themeColor="text1"/>
          <w:kern w:val="24"/>
          <w:sz w:val="26"/>
          <w:szCs w:val="26"/>
        </w:rPr>
        <w:t>La Directrice Générale</w:t>
      </w:r>
    </w:p>
    <w:p w14:paraId="6DBB0754" w14:textId="5BBEFF5C" w:rsidR="002E4C47" w:rsidRPr="003C796D" w:rsidRDefault="002E4C47" w:rsidP="005B5E4C">
      <w:pPr>
        <w:pStyle w:val="NormalWeb"/>
        <w:spacing w:before="0" w:beforeAutospacing="0"/>
        <w:jc w:val="right"/>
        <w:rPr>
          <w:rFonts w:eastAsia="Cambria"/>
          <w:b/>
          <w:bCs/>
          <w:color w:val="000000" w:themeColor="text1"/>
          <w:kern w:val="24"/>
          <w:sz w:val="26"/>
          <w:szCs w:val="26"/>
        </w:rPr>
      </w:pPr>
      <w:r w:rsidRPr="003C796D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Mme BANA </w:t>
      </w:r>
      <w:proofErr w:type="spellStart"/>
      <w:r w:rsidRPr="003C796D">
        <w:rPr>
          <w:rFonts w:eastAsia="Cambria"/>
          <w:b/>
          <w:bCs/>
          <w:color w:val="000000" w:themeColor="text1"/>
          <w:kern w:val="24"/>
          <w:sz w:val="26"/>
          <w:szCs w:val="26"/>
        </w:rPr>
        <w:t>Khadijah</w:t>
      </w:r>
      <w:proofErr w:type="spellEnd"/>
      <w:r w:rsidRPr="003C796D">
        <w:rPr>
          <w:rFonts w:eastAsia="Cambria"/>
          <w:b/>
          <w:bCs/>
          <w:color w:val="000000" w:themeColor="text1"/>
          <w:kern w:val="24"/>
          <w:sz w:val="26"/>
          <w:szCs w:val="26"/>
        </w:rPr>
        <w:t xml:space="preserve"> Diallo</w:t>
      </w:r>
    </w:p>
    <w:sectPr w:rsidR="002E4C47" w:rsidRPr="003C796D" w:rsidSect="00F85408">
      <w:footerReference w:type="default" r:id="rId10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BC8E" w14:textId="77777777" w:rsidR="00133BCA" w:rsidRDefault="00133BCA" w:rsidP="008002E1">
      <w:pPr>
        <w:spacing w:after="0" w:line="240" w:lineRule="auto"/>
      </w:pPr>
      <w:r>
        <w:separator/>
      </w:r>
    </w:p>
  </w:endnote>
  <w:endnote w:type="continuationSeparator" w:id="0">
    <w:p w14:paraId="12BE8232" w14:textId="77777777" w:rsidR="00133BCA" w:rsidRDefault="00133BCA" w:rsidP="0080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e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BA4F" w14:textId="384FCBD0" w:rsidR="00775EC6" w:rsidRPr="00AA621B" w:rsidRDefault="00775EC6" w:rsidP="00AA621B">
    <w:pPr>
      <w:tabs>
        <w:tab w:val="center" w:pos="4536"/>
        <w:tab w:val="right" w:pos="9072"/>
      </w:tabs>
      <w:spacing w:after="0" w:line="240" w:lineRule="auto"/>
      <w:rPr>
        <w:rFonts w:ascii="Monserat" w:hAnsi="Monserat"/>
        <w:color w:val="9BBB59"/>
        <w:sz w:val="18"/>
        <w:szCs w:val="18"/>
        <w14:textFill>
          <w14:solidFill>
            <w14:srgbClr w14:val="9BBB59">
              <w14:lumMod w14:val="50000"/>
            </w14:srgbClr>
          </w14:solidFill>
        </w14:textFill>
      </w:rPr>
    </w:pPr>
  </w:p>
  <w:p w14:paraId="5EEA867A" w14:textId="77777777" w:rsidR="00775EC6" w:rsidRPr="00AA621B" w:rsidRDefault="00775EC6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9F37" w14:textId="77777777" w:rsidR="00133BCA" w:rsidRDefault="00133BCA" w:rsidP="008002E1">
      <w:pPr>
        <w:spacing w:after="0" w:line="240" w:lineRule="auto"/>
      </w:pPr>
      <w:r>
        <w:separator/>
      </w:r>
    </w:p>
  </w:footnote>
  <w:footnote w:type="continuationSeparator" w:id="0">
    <w:p w14:paraId="4F01480F" w14:textId="77777777" w:rsidR="00133BCA" w:rsidRDefault="00133BCA" w:rsidP="0080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261"/>
    <w:multiLevelType w:val="hybridMultilevel"/>
    <w:tmpl w:val="790883FE"/>
    <w:lvl w:ilvl="0" w:tplc="D5DCF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566"/>
    <w:multiLevelType w:val="hybridMultilevel"/>
    <w:tmpl w:val="5D8C46D2"/>
    <w:lvl w:ilvl="0" w:tplc="585A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4A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6C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65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C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F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09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0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464780"/>
    <w:multiLevelType w:val="hybridMultilevel"/>
    <w:tmpl w:val="56DED60E"/>
    <w:lvl w:ilvl="0" w:tplc="32B6F5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E5921"/>
    <w:multiLevelType w:val="hybridMultilevel"/>
    <w:tmpl w:val="45BE1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AFB"/>
    <w:multiLevelType w:val="hybridMultilevel"/>
    <w:tmpl w:val="ABECF594"/>
    <w:lvl w:ilvl="0" w:tplc="3D6EF7C4">
      <w:start w:val="600"/>
      <w:numFmt w:val="bullet"/>
      <w:lvlText w:val="-"/>
      <w:lvlJc w:val="left"/>
      <w:pPr>
        <w:ind w:left="1068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FC0D48"/>
    <w:multiLevelType w:val="hybridMultilevel"/>
    <w:tmpl w:val="6728DD06"/>
    <w:lvl w:ilvl="0" w:tplc="C9E26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42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F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24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4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64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E5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44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6B5AAC"/>
    <w:multiLevelType w:val="hybridMultilevel"/>
    <w:tmpl w:val="6BCE3314"/>
    <w:lvl w:ilvl="0" w:tplc="E38AA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9F5ABA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989C0F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BE7873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6FB4E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7D4EA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0B01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96801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3E2EE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7" w15:restartNumberingAfterBreak="0">
    <w:nsid w:val="783D1316"/>
    <w:multiLevelType w:val="hybridMultilevel"/>
    <w:tmpl w:val="BF0E0A06"/>
    <w:lvl w:ilvl="0" w:tplc="EAEAB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08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84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EE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8A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81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E7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EB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0E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9581547">
    <w:abstractNumId w:val="5"/>
  </w:num>
  <w:num w:numId="2" w16cid:durableId="1414545034">
    <w:abstractNumId w:val="6"/>
  </w:num>
  <w:num w:numId="3" w16cid:durableId="2140415464">
    <w:abstractNumId w:val="3"/>
  </w:num>
  <w:num w:numId="4" w16cid:durableId="1715501342">
    <w:abstractNumId w:val="1"/>
  </w:num>
  <w:num w:numId="5" w16cid:durableId="1331829091">
    <w:abstractNumId w:val="7"/>
  </w:num>
  <w:num w:numId="6" w16cid:durableId="393357296">
    <w:abstractNumId w:val="4"/>
  </w:num>
  <w:num w:numId="7" w16cid:durableId="159741518">
    <w:abstractNumId w:val="0"/>
  </w:num>
  <w:num w:numId="8" w16cid:durableId="1887141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E1"/>
    <w:rsid w:val="00005A3D"/>
    <w:rsid w:val="00012308"/>
    <w:rsid w:val="00016E8A"/>
    <w:rsid w:val="000641EA"/>
    <w:rsid w:val="000750C1"/>
    <w:rsid w:val="00087081"/>
    <w:rsid w:val="00096CE9"/>
    <w:rsid w:val="000B571C"/>
    <w:rsid w:val="000E57F0"/>
    <w:rsid w:val="000F1E95"/>
    <w:rsid w:val="001039D0"/>
    <w:rsid w:val="0011441C"/>
    <w:rsid w:val="00121E7B"/>
    <w:rsid w:val="00133BCA"/>
    <w:rsid w:val="001358D5"/>
    <w:rsid w:val="00144A54"/>
    <w:rsid w:val="00147B4B"/>
    <w:rsid w:val="001775B6"/>
    <w:rsid w:val="00192070"/>
    <w:rsid w:val="001E2557"/>
    <w:rsid w:val="00240945"/>
    <w:rsid w:val="00254060"/>
    <w:rsid w:val="002649D1"/>
    <w:rsid w:val="00264EEB"/>
    <w:rsid w:val="002858A7"/>
    <w:rsid w:val="00294230"/>
    <w:rsid w:val="002D6D73"/>
    <w:rsid w:val="002E4C47"/>
    <w:rsid w:val="00300978"/>
    <w:rsid w:val="003051BC"/>
    <w:rsid w:val="00307AFA"/>
    <w:rsid w:val="00317881"/>
    <w:rsid w:val="00333539"/>
    <w:rsid w:val="003469BB"/>
    <w:rsid w:val="0036043E"/>
    <w:rsid w:val="00375A7D"/>
    <w:rsid w:val="00396AE6"/>
    <w:rsid w:val="003A5919"/>
    <w:rsid w:val="003C52FF"/>
    <w:rsid w:val="003C796D"/>
    <w:rsid w:val="003F33FE"/>
    <w:rsid w:val="00403399"/>
    <w:rsid w:val="00416697"/>
    <w:rsid w:val="00431D14"/>
    <w:rsid w:val="004335E3"/>
    <w:rsid w:val="00551C18"/>
    <w:rsid w:val="00565403"/>
    <w:rsid w:val="00584D2C"/>
    <w:rsid w:val="005B28BE"/>
    <w:rsid w:val="005B5E4C"/>
    <w:rsid w:val="005F6D84"/>
    <w:rsid w:val="006564D5"/>
    <w:rsid w:val="006B2B41"/>
    <w:rsid w:val="006C5A24"/>
    <w:rsid w:val="006E4623"/>
    <w:rsid w:val="00767164"/>
    <w:rsid w:val="00775EC6"/>
    <w:rsid w:val="00787022"/>
    <w:rsid w:val="0079061F"/>
    <w:rsid w:val="007D534E"/>
    <w:rsid w:val="007E1F93"/>
    <w:rsid w:val="008002E1"/>
    <w:rsid w:val="00805BD7"/>
    <w:rsid w:val="00805E4E"/>
    <w:rsid w:val="00836D04"/>
    <w:rsid w:val="0089182F"/>
    <w:rsid w:val="008B3B3D"/>
    <w:rsid w:val="008B3C30"/>
    <w:rsid w:val="008C1F98"/>
    <w:rsid w:val="008C20EE"/>
    <w:rsid w:val="0090078A"/>
    <w:rsid w:val="00910410"/>
    <w:rsid w:val="00931250"/>
    <w:rsid w:val="00955D37"/>
    <w:rsid w:val="0096168F"/>
    <w:rsid w:val="009715AE"/>
    <w:rsid w:val="00972D9F"/>
    <w:rsid w:val="00984317"/>
    <w:rsid w:val="009C11DB"/>
    <w:rsid w:val="00A23B24"/>
    <w:rsid w:val="00A3153E"/>
    <w:rsid w:val="00A44BA7"/>
    <w:rsid w:val="00A606B7"/>
    <w:rsid w:val="00A80A8B"/>
    <w:rsid w:val="00A86E33"/>
    <w:rsid w:val="00AA621B"/>
    <w:rsid w:val="00AB30E1"/>
    <w:rsid w:val="00AD1F52"/>
    <w:rsid w:val="00B1589C"/>
    <w:rsid w:val="00B33462"/>
    <w:rsid w:val="00B609C6"/>
    <w:rsid w:val="00B97600"/>
    <w:rsid w:val="00BD22B6"/>
    <w:rsid w:val="00BD3A64"/>
    <w:rsid w:val="00C3352E"/>
    <w:rsid w:val="00C676C3"/>
    <w:rsid w:val="00C70748"/>
    <w:rsid w:val="00C816C8"/>
    <w:rsid w:val="00C94CEA"/>
    <w:rsid w:val="00C95AAB"/>
    <w:rsid w:val="00D35E22"/>
    <w:rsid w:val="00D406B8"/>
    <w:rsid w:val="00D744DD"/>
    <w:rsid w:val="00D84562"/>
    <w:rsid w:val="00DB2E3D"/>
    <w:rsid w:val="00DB676C"/>
    <w:rsid w:val="00DD0219"/>
    <w:rsid w:val="00E36A36"/>
    <w:rsid w:val="00E43132"/>
    <w:rsid w:val="00E748A4"/>
    <w:rsid w:val="00EB4EC5"/>
    <w:rsid w:val="00F13B5D"/>
    <w:rsid w:val="00F25605"/>
    <w:rsid w:val="00F61180"/>
    <w:rsid w:val="00F62AD8"/>
    <w:rsid w:val="00F778FE"/>
    <w:rsid w:val="00F85408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EDB2F"/>
  <w15:docId w15:val="{459AAD0C-F6DA-4231-B651-F5EB0A6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002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2E1"/>
  </w:style>
  <w:style w:type="paragraph" w:styleId="Pieddepage">
    <w:name w:val="footer"/>
    <w:basedOn w:val="Normal"/>
    <w:link w:val="PieddepageCar"/>
    <w:uiPriority w:val="99"/>
    <w:unhideWhenUsed/>
    <w:rsid w:val="0080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2E1"/>
  </w:style>
  <w:style w:type="paragraph" w:styleId="Sansinterligne">
    <w:name w:val="No Spacing"/>
    <w:link w:val="SansinterligneCar"/>
    <w:uiPriority w:val="1"/>
    <w:qFormat/>
    <w:rsid w:val="00E36A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36A36"/>
    <w:rPr>
      <w:rFonts w:ascii="Arial" w:eastAsia="Times New Roman" w:hAnsi="Arial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2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2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6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0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0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3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5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9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5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7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13AC-B6A7-4BF4-9A90-CCE8B6FA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Ibrahim Abdoulaye</cp:lastModifiedBy>
  <cp:revision>2</cp:revision>
  <cp:lastPrinted>2023-02-14T16:36:00Z</cp:lastPrinted>
  <dcterms:created xsi:type="dcterms:W3CDTF">2023-02-15T13:05:00Z</dcterms:created>
  <dcterms:modified xsi:type="dcterms:W3CDTF">2023-02-15T13:05:00Z</dcterms:modified>
</cp:coreProperties>
</file>